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2409" w:firstLineChars="750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《西游记》</w:t>
      </w:r>
      <w:r>
        <w:rPr>
          <w:rFonts w:hint="eastAsia" w:ascii="楷体" w:hAnsi="楷体" w:eastAsia="楷体" w:cs="黑体"/>
          <w:b/>
          <w:sz w:val="32"/>
          <w:szCs w:val="32"/>
        </w:rPr>
        <w:t>精读和跳读</w:t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学习目标：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1.通过回目引读，了解章节内容。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2.学习并运用精读、跳读相结合的方法，欣赏精彩片段。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3.通过合作、探究、交流，提高学生对名著的认知能力和审美鉴赏能力。</w:t>
      </w:r>
    </w:p>
    <w:p>
      <w:pPr>
        <w:spacing w:line="240" w:lineRule="auto"/>
        <w:jc w:val="lef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学习重点：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学习并运用精读、跳读相结合的方法</w:t>
      </w:r>
      <w:r>
        <w:rPr>
          <w:rFonts w:hint="eastAsia" w:asciiTheme="minorEastAsia" w:hAnsiTheme="minorEastAsia" w:cstheme="minorEastAsia"/>
          <w:bCs/>
          <w:szCs w:val="21"/>
        </w:rPr>
        <w:t>。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学习难点：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提高学生对名著的认知能力和审美鉴赏能力</w:t>
      </w:r>
      <w:r>
        <w:rPr>
          <w:rFonts w:hint="eastAsia" w:asciiTheme="minorEastAsia" w:hAnsiTheme="minorEastAsia" w:cstheme="minorEastAsia"/>
          <w:bCs/>
          <w:szCs w:val="21"/>
        </w:rPr>
        <w:t>。</w:t>
      </w:r>
    </w:p>
    <w:p>
      <w:pPr>
        <w:spacing w:line="240" w:lineRule="auto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教学方法：</w:t>
      </w:r>
      <w:r>
        <w:rPr>
          <w:rFonts w:hint="eastAsia" w:asciiTheme="minorEastAsia" w:hAnsiTheme="minorEastAsia" w:cstheme="minorEastAsia"/>
          <w:bCs/>
          <w:szCs w:val="21"/>
        </w:rPr>
        <w:t>交流法、探究法</w:t>
      </w:r>
    </w:p>
    <w:p>
      <w:pPr>
        <w:spacing w:line="240" w:lineRule="auto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课前准备：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1.阅读原著，每人准备一个精彩的"西游记"故事。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Cs w:val="21"/>
        </w:rPr>
        <w:t>2.学生小组制作《西游取经路线图》手抄报，完成西游人物档案表格。</w:t>
      </w:r>
      <w:bookmarkStart w:id="0" w:name="_GoBack"/>
      <w:bookmarkEnd w:id="0"/>
    </w:p>
    <w:p>
      <w:pPr>
        <w:spacing w:line="240" w:lineRule="auto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教学时数：</w:t>
      </w:r>
      <w:r>
        <w:rPr>
          <w:rFonts w:hint="eastAsia" w:asciiTheme="minorEastAsia" w:hAnsiTheme="minorEastAsia" w:cstheme="minorEastAsia"/>
          <w:b/>
          <w:szCs w:val="21"/>
        </w:rPr>
        <w:t>一</w:t>
      </w:r>
      <w:r>
        <w:rPr>
          <w:rFonts w:hint="eastAsia" w:asciiTheme="minorEastAsia" w:hAnsiTheme="minorEastAsia" w:cstheme="minorEastAsia"/>
          <w:szCs w:val="21"/>
        </w:rPr>
        <w:t>课时</w:t>
      </w:r>
    </w:p>
    <w:p>
      <w:pPr>
        <w:spacing w:line="240" w:lineRule="auto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教学过程：</w:t>
      </w:r>
    </w:p>
    <w:p>
      <w:pPr>
        <w:spacing w:line="240" w:lineRule="auto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一、新课导入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Cs w:val="21"/>
        </w:rPr>
        <w:t>中国著名作家、翻译家、学者，现代文学、比较文学学科奠基人贾植芳说：“我少年时读之，老年也读之，越读越觉得有味道，真是百读不厌，我把它看成一部人生教科书……它给人以大眼光、大境界、大醒悟、大触动。”他为什么对《西游记》这部著作评价如此之高，今天就让我们走进经典，</w:t>
      </w:r>
      <w:r>
        <w:rPr>
          <w:rFonts w:asciiTheme="minorEastAsia" w:hAnsiTheme="minorEastAsia" w:cstheme="minorEastAsia"/>
          <w:szCs w:val="21"/>
        </w:rPr>
        <w:t>品味中华文化的魅力吧</w:t>
      </w:r>
      <w:r>
        <w:rPr>
          <w:rFonts w:hint="eastAsia" w:asciiTheme="minorEastAsia" w:hAnsiTheme="minorEastAsia" w:cstheme="minorEastAsia"/>
          <w:szCs w:val="21"/>
        </w:rPr>
        <w:t>！</w:t>
      </w:r>
    </w:p>
    <w:p>
      <w:pPr>
        <w:spacing w:line="240" w:lineRule="auto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二、整体把握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1.了解作者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吴承恩(约1500—约1582)，明代文学家。字汝忠，号射阳山人，山阳(现江苏淮安)人。自幼喜爱神话故事。在科举中屡遭挫折，嘉靖中补贡生。一般研究者认为，他在前人作品和民间传说的基础上，进行再创作，写出了富有浪漫主义色彩的著名长篇小说《西游记》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2.主题思想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《西游记》是一部体现中华民族丰富想象力和创造力的古代长篇神魔小说，围绕唐僧、孙悟空、猪八戒、沙僧师徒前往西天取经的主线，写了许多降妖除魔的故事。讽刺、批判社会现实的黑暗，赞扬了以孙悟空为主的师徒四人不畏艰险、百折不挠的可贵精神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3.内容梳理</w:t>
      </w:r>
    </w:p>
    <w:p>
      <w:pPr>
        <w:widowControl/>
        <w:spacing w:line="240" w:lineRule="auto"/>
        <w:ind w:firstLine="420" w:firstLineChars="200"/>
        <w:jc w:val="left"/>
        <w:rPr>
          <w:szCs w:val="21"/>
        </w:rPr>
      </w:pPr>
      <w:r>
        <w:rPr>
          <w:rFonts w:hint="eastAsia" w:cs="宋体"/>
          <w:color w:val="000000"/>
          <w:kern w:val="0"/>
          <w:szCs w:val="21"/>
        </w:rPr>
        <w:t>在结构上，《西游记》由大闹天宫，唐僧出世和西天取经三大部分组成。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第一回到第七回讲孙悟空的身世和大闹天宫的故事；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第八回到第十二回介绍唐僧，交代西天取经这一中心事件的由来；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第十三回到第一百回是小说故事的主体，讲述唐僧师徒取经路上战胜无数妖怪，历经重重磨难，终于到达西天，取回真经的故事。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4.主要人物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ascii="Calibri" w:hAnsi="Calibri" w:cs="Calibri"/>
          <w:szCs w:val="21"/>
        </w:rPr>
        <w:t>①</w:t>
      </w:r>
      <w:r>
        <w:rPr>
          <w:rFonts w:hint="eastAsia" w:asciiTheme="minorEastAsia" w:hAnsiTheme="minorEastAsia" w:cstheme="minorEastAsia"/>
          <w:szCs w:val="21"/>
        </w:rPr>
        <w:t>唐僧，俗姓陈，小名江流儿，法号玄奘，号称三藏，被唐太宗赐姓为唐。是如来佛祖第二弟子金蝉长老投胎。他是遗腹子，由于父母凄惨、离奇的经历，自幼在寺庙中出家、长大，在金山寺出家，最终迁移到京城的著名寺院中落户、修行。唐僧勤敏好学，悟性极高，在寺庙僧人中脱颖而出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他最终被唐太宗选定，与其结拜为兄弟，并前往西天取经。在取经的路上，唐僧先后收服了三个徒弟：孙悟空、猪八戒、沙僧，并取名为：孙行者、猪悟能、沙悟净，之后在三个徒弟和白龙马的辅佐下，历尽千辛万苦，终于从西天雷音寺取回三十五部真经。功德圆满，加升大职正果，被如来佛祖赐封为旃zhān檀tán功德佛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ascii="Calibri" w:hAnsi="Calibri" w:cs="Calibri"/>
          <w:szCs w:val="21"/>
        </w:rPr>
        <w:t>②</w:t>
      </w:r>
      <w:r>
        <w:rPr>
          <w:rFonts w:hint="eastAsia" w:asciiTheme="minorEastAsia" w:hAnsiTheme="minorEastAsia" w:cstheme="minorEastAsia"/>
          <w:szCs w:val="21"/>
        </w:rPr>
        <w:t>孙悟空又名孙行者、外号美猴王，自封“齐天大圣”。东胜神州傲来国花果山女娲补天所用36501块石所剩的其一块灵石孕育，为寻求长生之道，独自漂洋过海，历经八九载，学会了讲人言、行人礼，跋山涉水，在西牛贺洲灵台方寸山拜菩提老祖为师，习得七十二变和筋斗云本领，，武器为金箍棒（定海神针）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后来因大闹天宫，被如来佛祖压在五行山下，无法行动。五百年后唐僧西天取经，路过五行山，揭去符咒，才救下孙悟空。孙悟空感激涕零，经观世音菩萨点化，拜唐僧为师，同往西天取经。</w:t>
      </w:r>
    </w:p>
    <w:p>
      <w:pPr>
        <w:spacing w:line="24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  <w:r>
        <w:rPr>
          <w:rFonts w:hint="eastAsia" w:asciiTheme="minorEastAsia" w:hAnsiTheme="minorEastAsia" w:cstheme="minorEastAsia"/>
          <w:szCs w:val="21"/>
        </w:rPr>
        <w:t>终于，师徒四人到达西天雷音寺，取得真经。最终修得正果，被如来封为“斗战胜佛”。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>
        <w:rPr>
          <w:rFonts w:asciiTheme="minorEastAsia" w:hAnsiTheme="minorEastAsia" w:cstheme="minorEastAsia"/>
          <w:szCs w:val="21"/>
        </w:rPr>
        <w:instrText xml:space="preserve"> EQ \o\ac(</w:instrText>
      </w:r>
      <w:r>
        <w:rPr>
          <w:rFonts w:hint="eastAsia" w:asciiTheme="minorEastAsia" w:hAnsiTheme="minorEastAsia" w:cstheme="minorEastAsia"/>
          <w:szCs w:val="21"/>
        </w:rPr>
        <w:instrText xml:space="preserve">○</w:instrText>
      </w:r>
      <w:r>
        <w:rPr>
          <w:rFonts w:asciiTheme="minorEastAsia" w:hAnsiTheme="minorEastAsia" w:cstheme="minorEastAsia"/>
          <w:szCs w:val="21"/>
        </w:rPr>
        <w:instrText xml:space="preserve">,3)</w:instrText>
      </w:r>
      <w:r>
        <w:rPr>
          <w:rFonts w:asciiTheme="minorEastAsia" w:hAnsiTheme="minorEastAsia" w:cstheme="minorEastAsia"/>
          <w:szCs w:val="21"/>
        </w:rPr>
        <w:fldChar w:fldCharType="end"/>
      </w:r>
      <w:r>
        <w:rPr>
          <w:rFonts w:asciiTheme="minorEastAsia" w:hAnsiTheme="minorEastAsia" w:cstheme="minorEastAsia"/>
          <w:szCs w:val="21"/>
        </w:rPr>
        <w:t>猪八戒又名猪悟能，原为天宫中的“天蓬元帅”，掌管天河水府，武器为九齿钉耙。因调戏嫦娥惹怒玉帝，被罚下人间。但错投了猪胎，修炼成精，长成了猪脸人身的模样。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t>他在高老庄抢占高家三小姐高翠兰，被孙悟空降伏，跟随唐僧西天取经。最终得正果，封号为“净坛使者”。为人好吃懒做，憨厚，胆小，且贪图小便宜、好色，但他又是温和善良的，而且富有人情味。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asciiTheme="minorEastAsia" w:hAnsiTheme="minorEastAsia" w:cstheme="minorEastAsia"/>
          <w:szCs w:val="21"/>
        </w:rPr>
        <w:t>沙和尚又名沙悟净。原为天宫中的卷帘大将，因在蟠桃会上打碎了琉璃盏，惹怒王母娘娘，被贬入人间，在流沙河当妖怪。后被唐僧师徒收服，负责牵马。得成正果后，被封为“金身罗汉”。为人忠厚老实、任劳任怨却毫无主见，武器为降魔宝杖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="宋体" w:hAnsi="宋体" w:eastAsia="宋体" w:cs="宋体"/>
          <w:szCs w:val="21"/>
        </w:rPr>
        <w:t>⑤</w:t>
      </w:r>
      <w:r>
        <w:rPr>
          <w:rFonts w:hint="eastAsia" w:asciiTheme="minorEastAsia" w:hAnsiTheme="minorEastAsia" w:cstheme="minorEastAsia"/>
          <w:szCs w:val="21"/>
        </w:rPr>
        <w:t>白龙马本是西海龙王三太子，因纵火烧毁玉帝赏赐的明珠而触犯天条，要被斩首。后因南海观世音菩萨出面才免于死罪，被贬到蛇盘山等待唐僧取经。之后又误吃唐僧所骑的白马，被菩萨点化，变身为白龙马，皈依佛门，载乘唐僧上西天取经，取经路上供唐僧坐骑，任劳任怨，历尽艰辛，最终修成正果，被升为八部天龙广力菩萨。</w:t>
      </w:r>
    </w:p>
    <w:p>
      <w:pPr>
        <w:spacing w:line="240" w:lineRule="auto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三、方法指导——回目引读</w:t>
      </w:r>
    </w:p>
    <w:p>
      <w:pPr>
        <w:spacing w:line="24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  <w:r>
        <w:rPr>
          <w:rFonts w:hint="eastAsia" w:asciiTheme="minorEastAsia" w:hAnsiTheme="minorEastAsia" w:cstheme="minorEastAsia"/>
          <w:szCs w:val="21"/>
        </w:rPr>
        <w:t>1.古代章回小说，都有“回目，就是每回书的题目，有的单句，有的偶句，往往是一个对仗工整、整齐划一的概括性词句。这是一种在小说创造过程中具有中国特色的艺术表现形式。</w:t>
      </w:r>
    </w:p>
    <w:p>
      <w:pPr>
        <w:spacing w:line="24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  <w:r>
        <w:rPr>
          <w:rFonts w:hint="eastAsia" w:asciiTheme="minorEastAsia" w:hAnsiTheme="minorEastAsia" w:cstheme="minorEastAsia"/>
          <w:szCs w:val="21"/>
        </w:rPr>
        <w:t>2.经典回目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第五回：乱蟠桃大圣偷丹 反天宫诸神捉怪（大闹天宫）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第二十七回：尸魔三戏唐三藏 圣僧恨逐美猴王（三打白骨精）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第五十七回：真行者落伽山诉苦 假猴王水帘洞誊文（真假美猴王）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第七十二回：盘丝洞七情迷本 濯垢泉八戒忘形（误入盘丝洞）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根据《西游记》的回目，选择一回复述了解章节内容。方法提示：起因+经过+结果。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例：真假美猴王——孙悟空打杀强盗，被唐僧赶回花果山。（起因）六耳猕猴假冒悟空，打伤唐僧，抢走行李。沙僧从观音菩萨处找来悟空，真假猴王大战，观音、玉帝、唐僧、阎王等无法分辨，谛听因无法擒拿对方而没有当面说破，劝二人去找佛祖。（经过）最后，如来佛祖识破六耳猕猴，悟空将其一棒打死，师徒团聚。（结果）</w:t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四、方法指导——精读品析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（1）什么是精读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精读又叫细读，就是细细读，反复读。按照文章的顺序，逐字逐句逐段地读，对每个词语、句子、段落、篇章进行深入思考，弄清含义。精读指向细腻的感受、透彻的理解和广泛的联想。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（2）怎么精读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在按照文章的顺序，逐字逐句逐段地读，对每个词语、句子、段落、篇章进行深入思考，弄清含义的基础上也可以采用做读书笔记的方式达到精读。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做读书笔记的方式：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①心得体会式读书笔记（读后感、批注式）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②摘录式读书笔记（语录式、内容提要式、内容赏析式、专项研究式等）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③提纲式读书笔记（主要人物、情节等）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（3）精读练习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阅读回目：唐三藏路阻火焰山 孙行者一调芭蕉扇（节选），采用圈点勾画，批注重点的方式。读后思考：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①孙悟空借芭蕉扇为什么会遭到拒绝？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铁扇公主与孙悟空有仇。因为在火云洞圣婴大王红孩儿捉走了唐僧要蒸要煮，孙悟空为救师傅请来南海观音菩萨，收了红孩儿做善财童子。从此母子不得相见。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②通过人物的语言、动作等描写分析人物形象。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例如：孙悟空乐观、聪明、勇敢、顽皮、灵活、充满了斗争精神。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③试从艺术特色、主题思想、语言风格、环境描写等角度选择一方面鉴赏本回。</w:t>
      </w:r>
    </w:p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五、方法指导——跳读提效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（1）什么是跳读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跳读，也叫略读、浏览，是主动地舍弃、有意地忽略，以求更高的效率的阅读方式。如果面对一大堆读物，我们可以将每本书的内容提要、前言、章节、目录等很快地从头到尾看一遍，这样就能大致了解每本书的梗概、特点和应用范围。如果是一本书，我们可以根据自己的阅读需要和兴趣，有意识地跳过一些无关紧要的句段或篇章而抓住作品的关键性材料，从而提高阅读速度。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（2）怎么跳读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①以标题、副标题、小标题、斜体字、黑体字以及内容提示（概要）为主要阅读对象的跳读法。先跳读这部分内容，再决定是否必要精读这本书或精读其中章节。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②关键词句跳读法。只读自己需要的和特别设定的关键词句。如师徒取经所到的地方，遇到的磨难，找到的解决办法等，与此关联不大的可以略读。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③特定内容跳读法。跳过与阅读目的或自己不感兴趣的内容，也可以跳过不精彩的内容。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例如：跳过生僻字、不重要的描写；跳过某些不重要的名字；跳过一些打斗场面或描写环境气氛的诗词；跳过套路雷同、情节简单的故事；跳过与阅读目的无关或自己不感兴趣的内容……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（3）如何“跳读”和“精读”结合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①连续性的故事不跳读，情节连续性不强的内容可跳读。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《西游记》前七回叙述了孙悟空出世学艺及大闹天宫的故事，第八到十三回是介绍唐僧，交代西天取经这一中心事件由来，之后就是写一路去西天取经，沿途除妖降魔、战胜困难终于到达西天取得真经的故事。前七回的故事具有连续性，如果跳读就理不清故事脉络；十三回后的除妖降魔内容的连续性不强，即使跳读部分章节也不影响整体阅读。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②精彩故事、重点表现人物的情节要精读。</w:t>
      </w:r>
    </w:p>
    <w:p>
      <w:pPr>
        <w:pStyle w:val="5"/>
        <w:spacing w:before="0" w:beforeAutospacing="0" w:after="0" w:afterAutospacing="0" w:line="240" w:lineRule="auto"/>
        <w:ind w:firstLine="424" w:firstLineChars="202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十三回后取经路上的故事，如三打白骨精、大战红孩儿、车迟国斗法、女儿国遇难、真假美猴王、三调芭蕉扇等精彩故事，在跳读过程中需要注意选择精读细品，还有如取经过程中孙悟空三次离开取经团队的内容，也应该精读，来感受孙悟空的心态变化。重点通过精读这些内容可以看出人物性格及孙悟空的成长变化。</w:t>
      </w:r>
    </w:p>
    <w:p>
      <w:pPr>
        <w:pStyle w:val="5"/>
        <w:spacing w:before="0" w:beforeAutospacing="0" w:after="0" w:afterAutospacing="0" w:line="240" w:lineRule="auto"/>
        <w:jc w:val="both"/>
        <w:rPr>
          <w:rFonts w:asciiTheme="minorEastAsia" w:hAnsiTheme="minorEastAsia" w:eastAsiaTheme="minorEastAsia" w:cstheme="minorEastAsia"/>
          <w:b/>
          <w:kern w:val="2"/>
        </w:rPr>
      </w:pPr>
      <w:r>
        <w:rPr>
          <w:rFonts w:hint="eastAsia" w:asciiTheme="minorEastAsia" w:hAnsiTheme="minorEastAsia" w:eastAsiaTheme="minorEastAsia" w:cstheme="minorEastAsia"/>
          <w:b/>
          <w:kern w:val="2"/>
        </w:rPr>
        <w:t>六、专题探究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（一）取经故事会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唐僧师徒西天取经的路上经历了重重磨难，构成了一系列惊险而曲折的故事。选择你最喜欢的一个故事讲给大家听。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要求：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1.讲故事的时候别再看书，但可以看自己准备的提纲。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2.注意讲出故事曲折的情节，以及某些生动的细节，吸引听众的注意力。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示例：</w:t>
      </w:r>
    </w:p>
    <w:p>
      <w:pPr>
        <w:pStyle w:val="5"/>
        <w:spacing w:before="0" w:beforeAutospacing="0" w:after="0" w:afterAutospacing="0" w:line="240" w:lineRule="auto"/>
        <w:ind w:firstLine="3360" w:firstLineChars="1600"/>
        <w:jc w:val="both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车迟国斗法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车迟国来了三个道人，号称“虎力大仙”“鹿力大仙”“羊力大仙”，能呼风唤雨，帮助车迟国解脱旱灾困扰。国王大喜，尊他们为国师，让众僧服道家苦役，僧人大多被虐而死。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唐僧师徒西行到达车迟国，见五百僧人被道士暴力驱使。行者化为道教徒，打探情况后劝慰众僧人，说圣僧唐僧将取经路过此处，唐僧大徒弟行者法力无边，能救众僧出苦海。唐僧师徒到来，众僧把四人拥入智渊寺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晚上，道士群集三清殿做法事。行者夜里约八戒、沙僧到三清殿偷吃贡品。三人把三清像推倒，自化为三清像，高坐大吃。一小道报知国师，国师引众进殿，向三清拜求金丹圣水。行者先不应允，后撒尿于器皿中交给国师，国师发现受骗，怒打三人，三人离去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第二天，唐僧趋朝换文西行，国师不许，要追究昨夜之事。行者正和国师争执间，忽众百姓来求国师祈雨，国王就命唐僧和国师赌赛祈雨。在行者的护持下，唐僧祈雨即来，而国师不能却不服。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行者又以让龙王现身使国王信服。国师又要和唐僧比高台坐禅，以失败收场。国师又要与唐僧比隔板猜物，又被行者暗中捉弄而失败。虎力大仙赌利刀砍头，鹿力大仙赌开膛剖肚，羊力大仙赌下滚油锅洗澡，但一一被行者所破，三国师都死于非命，现出真身，原来是虎、鹿和羊。国王见状，心悦诚服，换关文送唐僧师徒西行登程。唐僧又请国王重尊佛教，国王允准。师徒出城之日，众僧也群集道边为其送行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（二）话说唐僧师徒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唐僧师徒四人，你最喜欢的是谁？写一篇短文介绍这个人物。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要求：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eastAsia="zh-CN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1.概括介绍人物的身世。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2.用几句话勾勒其性格特征，并引用一些故事来印证，最好有些细节。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3.写出你喜欢这个人物的理由。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示例：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《西游记》中我最喜欢的人物是孙悟空。孙悟空乃石猴出世，在菩提老祖处学得本领，会七十二变。学成后曾大闹地府与天宫，被如来佛祖压在五行山下五百年。后唐僧西天取经，路过五行山，救下孙悟空。孙悟空便拜唐僧为师，同往西天取经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孙悟空的性格：桀骜不驯，爱憎分明，敢于挑战天宫的权威，不惮于跟十万天兵天将对阵。后来，他保护唐僧西天取经，一路上出生入死，忠贞不贰，三打白骨精，车迟国斗法，大战平顶山……降伏了无数的妖魔鬼怪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我喜欢他的善良、调皮、机灵、法力无边、对各路神仙说话时的直率、打妖怪时的执着和对兄弟、师父及猴子猴孙的真情。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（三）创作新故事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从小说中找几个故事，分析一下其情节结构模式，包括如何开头，如何结尾，妖精有何来历，唐僧师徒如何解决等。然后大胆发挥想象，自己来创作一个取经路上的新故事。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eastAsia="zh-CN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要求：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1.虚构要合理，人物的表现必须符合其性格特征。</w:t>
      </w:r>
    </w:p>
    <w:p>
      <w:pPr>
        <w:pStyle w:val="5"/>
        <w:spacing w:before="0" w:beforeAutospacing="0" w:after="0" w:afterAutospacing="0" w:line="240" w:lineRule="auto"/>
        <w:ind w:firstLine="420" w:firstLineChars="200"/>
        <w:rPr>
          <w:rFonts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 w:cstheme="minorEastAsia"/>
          <w:kern w:val="2"/>
          <w:sz w:val="21"/>
          <w:szCs w:val="21"/>
        </w:rPr>
        <w:t>2.故事要生动有趣，注意设置悬念，还要有具体的细节。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七、课堂小结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读一部名著就像和一位伟人对话。经典名著的价值不仅在于经典动人的语言，还在于精彩的故事，传神的人物，更在于其深刻的主题。它影响了一代又一代人，既深刻又绵远。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我们学习的道路上也有着无数的“妖魔鬼怪”，有时是懒惰，有时是马虎，有时是怯懦！只要我们勇敢战胜它们，就能在学习道路上取得 “真经”。</w:t>
      </w:r>
    </w:p>
    <w:p>
      <w:pPr>
        <w:spacing w:line="240" w:lineRule="auto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八、作业布置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1.选择《西游记》中自己感兴趣的内容进行精读，在最有感悟的地方写下阅读感受。</w:t>
      </w:r>
    </w:p>
    <w:p>
      <w:pPr>
        <w:spacing w:line="24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2.精读第六十回“牛魔王罢战赴华筵 孙行者二调芭蕉扇”。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九、板书设计：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《西游记》精读和跳读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回目引读，知晓大意。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精读细磨，品析鉴赏。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跳读提效，取舍有度。</w:t>
      </w:r>
    </w:p>
    <w:sectPr>
      <w:headerReference r:id="rId3" w:type="default"/>
      <w:footerReference r:id="rId4" w:type="default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afterLines="0"/>
    </w:pPr>
    <w:r>
      <w:rPr>
        <w:rStyle w:val="7"/>
      </w:rPr>
      <w:fldChar w:fldCharType="begin"/>
    </w:r>
    <w:r>
      <w:rPr>
        <w:rStyle w:val="7"/>
      </w:rPr>
      <w:instrText xml:space="preserve"> 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jc w:val="cen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AB7D4E"/>
    <w:rsid w:val="00082FBA"/>
    <w:rsid w:val="000A2D84"/>
    <w:rsid w:val="000C2070"/>
    <w:rsid w:val="000E7AF5"/>
    <w:rsid w:val="00156368"/>
    <w:rsid w:val="00165961"/>
    <w:rsid w:val="00166BE3"/>
    <w:rsid w:val="001B10AF"/>
    <w:rsid w:val="001F459E"/>
    <w:rsid w:val="001F62F5"/>
    <w:rsid w:val="001F6BCB"/>
    <w:rsid w:val="00207E19"/>
    <w:rsid w:val="002876DD"/>
    <w:rsid w:val="002D3EBC"/>
    <w:rsid w:val="00332BE3"/>
    <w:rsid w:val="00337506"/>
    <w:rsid w:val="0038517A"/>
    <w:rsid w:val="00421AF6"/>
    <w:rsid w:val="004330A7"/>
    <w:rsid w:val="00433772"/>
    <w:rsid w:val="00462D14"/>
    <w:rsid w:val="00464FAB"/>
    <w:rsid w:val="00496FAB"/>
    <w:rsid w:val="004A61A6"/>
    <w:rsid w:val="005827D8"/>
    <w:rsid w:val="005A6340"/>
    <w:rsid w:val="00600F7F"/>
    <w:rsid w:val="006162FF"/>
    <w:rsid w:val="0063033F"/>
    <w:rsid w:val="00635F5B"/>
    <w:rsid w:val="0065082A"/>
    <w:rsid w:val="00674030"/>
    <w:rsid w:val="00676810"/>
    <w:rsid w:val="00677377"/>
    <w:rsid w:val="006908C6"/>
    <w:rsid w:val="006F5DEB"/>
    <w:rsid w:val="0078520C"/>
    <w:rsid w:val="007A4DFD"/>
    <w:rsid w:val="007B2FE4"/>
    <w:rsid w:val="007C6EA0"/>
    <w:rsid w:val="007F0206"/>
    <w:rsid w:val="008020BC"/>
    <w:rsid w:val="008047B0"/>
    <w:rsid w:val="00830FDC"/>
    <w:rsid w:val="00854DEE"/>
    <w:rsid w:val="008A3784"/>
    <w:rsid w:val="0094744D"/>
    <w:rsid w:val="00997027"/>
    <w:rsid w:val="009C5111"/>
    <w:rsid w:val="00A75A0F"/>
    <w:rsid w:val="00AA5634"/>
    <w:rsid w:val="00AB7D4E"/>
    <w:rsid w:val="00B211F8"/>
    <w:rsid w:val="00B66ABD"/>
    <w:rsid w:val="00BA7E25"/>
    <w:rsid w:val="00C33F05"/>
    <w:rsid w:val="00C444A2"/>
    <w:rsid w:val="00CA46CD"/>
    <w:rsid w:val="00D5486E"/>
    <w:rsid w:val="00D73325"/>
    <w:rsid w:val="00DB10F5"/>
    <w:rsid w:val="00E657F4"/>
    <w:rsid w:val="00EA23B7"/>
    <w:rsid w:val="00EF23D0"/>
    <w:rsid w:val="00F00D88"/>
    <w:rsid w:val="00F0552D"/>
    <w:rsid w:val="00F21223"/>
    <w:rsid w:val="00FD4752"/>
    <w:rsid w:val="00FF612D"/>
    <w:rsid w:val="0C035082"/>
    <w:rsid w:val="15B74BE0"/>
    <w:rsid w:val="1D4900FE"/>
    <w:rsid w:val="1F1539B4"/>
    <w:rsid w:val="23353784"/>
    <w:rsid w:val="2585243C"/>
    <w:rsid w:val="2C8F3FE2"/>
    <w:rsid w:val="2D3D471F"/>
    <w:rsid w:val="341C102D"/>
    <w:rsid w:val="37603F4A"/>
    <w:rsid w:val="4BA61F43"/>
    <w:rsid w:val="4C755CA5"/>
    <w:rsid w:val="5B8B697D"/>
    <w:rsid w:val="5EB5660F"/>
    <w:rsid w:val="66D519CF"/>
    <w:rsid w:val="6FD85FEB"/>
    <w:rsid w:val="7101769E"/>
    <w:rsid w:val="7114426A"/>
    <w:rsid w:val="773D74CB"/>
    <w:rsid w:val="779D06F9"/>
    <w:rsid w:val="79D33FA1"/>
    <w:rsid w:val="7F1C6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unhideWhenUsed/>
    <w:qFormat/>
    <w:uiPriority w:val="99"/>
  </w:style>
  <w:style w:type="character" w:styleId="8">
    <w:name w:val="Emphasis"/>
    <w:basedOn w:val="6"/>
    <w:qFormat/>
    <w:uiPriority w:val="20"/>
    <w:rPr>
      <w:i/>
    </w:rPr>
  </w:style>
  <w:style w:type="character" w:styleId="9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4826</Words>
  <Characters>4862</Characters>
  <Lines>100</Lines>
  <Paragraphs>121</Paragraphs>
  <TotalTime>21</TotalTime>
  <ScaleCrop>false</ScaleCrop>
  <LinksUpToDate>false</LinksUpToDate>
  <CharactersWithSpaces>4869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2015-06-16T07:11:00Z</dcterms:created>
  <dc:creator>Administrator</dc:creator>
  <cp:lastModifiedBy>Administrator</cp:lastModifiedBy>
  <dcterms:modified xsi:type="dcterms:W3CDTF">2022-11-08T13:46:46Z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76C08B6CE6E84A798A5F213D62716CC9</vt:lpwstr>
  </property>
</Properties>
</file>